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01" w:rsidRPr="00593801" w:rsidRDefault="00593801" w:rsidP="00593801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между простым товариществом и субъектом сервисной деятельности </w:t>
      </w:r>
      <w:bookmarkStart w:id="0" w:name="z15"/>
      <w:r w:rsidRPr="00593801">
        <w:rPr>
          <w:rFonts w:ascii="Times New Roman" w:hAnsi="Times New Roman" w:cs="Times New Roman"/>
          <w:b/>
          <w:color w:val="000000"/>
          <w:sz w:val="24"/>
          <w:szCs w:val="24"/>
        </w:rPr>
        <w:t>№______</w:t>
      </w:r>
    </w:p>
    <w:p w:rsidR="00593801" w:rsidRPr="00593801" w:rsidRDefault="00593801" w:rsidP="0059380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3801" w:rsidRPr="00593801" w:rsidRDefault="00593801" w:rsidP="0059380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801">
        <w:rPr>
          <w:rFonts w:ascii="Times New Roman" w:hAnsi="Times New Roman" w:cs="Times New Roman"/>
          <w:color w:val="000000"/>
          <w:sz w:val="24"/>
          <w:szCs w:val="24"/>
        </w:rPr>
        <w:t xml:space="preserve"> Г. Кокшетау</w:t>
      </w:r>
      <w:r w:rsidRPr="0059380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380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380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380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380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380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3801">
        <w:rPr>
          <w:rFonts w:ascii="Times New Roman" w:hAnsi="Times New Roman" w:cs="Times New Roman"/>
          <w:color w:val="000000"/>
          <w:sz w:val="24"/>
          <w:szCs w:val="24"/>
        </w:rPr>
        <w:tab/>
        <w:t>"____" __________20</w:t>
      </w:r>
      <w:r w:rsidRPr="00593801">
        <w:rPr>
          <w:rFonts w:ascii="Times New Roman" w:hAnsi="Times New Roman" w:cs="Times New Roman"/>
          <w:color w:val="000000"/>
          <w:sz w:val="24"/>
          <w:szCs w:val="24"/>
        </w:rPr>
        <w:tab/>
        <w:t>г.</w:t>
      </w:r>
    </w:p>
    <w:p w:rsidR="00593801" w:rsidRPr="00593801" w:rsidRDefault="00593801" w:rsidP="00593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93801" w:rsidRPr="00593801" w:rsidRDefault="00593801" w:rsidP="00593801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Простое товарищество собственников квартир, нежилых помещений многоквартирного жилого дома (далее – МЖД)</w:t>
      </w:r>
      <w:r w:rsidR="001331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1331EB" w:rsidRPr="001331EB">
        <w:rPr>
          <w:rFonts w:ascii="Times New Roman" w:hAnsi="Times New Roman" w:cs="Times New Roman"/>
          <w:color w:val="FF0000"/>
          <w:sz w:val="24"/>
          <w:szCs w:val="24"/>
          <w:lang w:val="kk-KZ"/>
        </w:rPr>
        <w:t>Республика Казахстан, 020000, Акмолинская область, город Кокшетау,  проспект Нурсултана Назарбаева, дом 57</w:t>
      </w:r>
      <w:r w:rsidRPr="001331E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(название жилищного комплекса и фактическое его местонахождение (полный почтовый адрес), именуемое в дальнейшем "Простое товарищество", в лице Доверенного _____________________________________ (фамилия, имя, отчество (при его наличии) далее – Ф.И.О.), действующего на основании простой письменной доверенности, с одной стороны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и </w:t>
      </w:r>
      <w:r w:rsidR="001331EB" w:rsidRPr="001331E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ИП «</w:t>
      </w:r>
      <w:proofErr w:type="spellStart"/>
      <w:r w:rsidR="001331EB" w:rsidRPr="001331E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Тукенов</w:t>
      </w:r>
      <w:proofErr w:type="spellEnd"/>
      <w:r w:rsidR="001331EB" w:rsidRPr="001331E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»</w:t>
      </w: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(наименование физического или юридического лица), именуемое в дальнейшем "Субъект сервисной деятельности" в лице руководителя _________________________ (ФИО), действующего на основании ____________, с другой стороны, далее совместно именуемые "Стороны", заключили настоящий договор (далее – Договор) на оказание услуг по содержанию общего имущества объекта кондоминиума и пришли к соглашению о нижеследующем.</w:t>
      </w:r>
    </w:p>
    <w:p w:rsidR="00593801" w:rsidRP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Предмет договора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1.1. Простое товарищество заключает с Субъектом сервисной деятельности об оказании следующей услуги по содержанию общего имущества объекта кондоминиума: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____________________________________________________________________</w:t>
      </w:r>
    </w:p>
    <w:p w:rsid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___________________________________________________________, а Субъект сервисной деятельности обязуется своевременно и качественно оказать услугу.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93801" w:rsidRP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Стоимость Договора и порядок расчетов</w:t>
      </w:r>
    </w:p>
    <w:p w:rsidR="00593801" w:rsidRDefault="00593801" w:rsidP="005938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2.1. Общая стоимость оказания услуги </w:t>
      </w:r>
      <w:bookmarkStart w:id="1" w:name="_GoBack"/>
      <w:bookmarkEnd w:id="1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Договору составляет__________ тенге без учета НДС;</w:t>
      </w:r>
    </w:p>
    <w:p w:rsidR="00593801" w:rsidRPr="00593801" w:rsidRDefault="00593801" w:rsidP="005938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2.2. По результатам оказанной услуги Простое товарищество направляет безналичный расчет на счет Субъекта сервисной деятельности либо выдает денежные средства с текущего счета на основании акта об оказании услуги.</w:t>
      </w:r>
    </w:p>
    <w:p w:rsidR="00593801" w:rsidRPr="00593801" w:rsidRDefault="00593801" w:rsidP="005938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Объем 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оказанных услуг, предусмотренных сметой расходов на содержание общего имущества объекта кондоминиума корректируются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соглашению Сторон.</w:t>
      </w:r>
    </w:p>
    <w:p w:rsidR="00593801" w:rsidRDefault="00593801" w:rsidP="005938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2.3. Имущество, приобретенное в результате действий Субъекта сервисной деятельности, включаются в состав общего имущества МЖД.</w:t>
      </w:r>
    </w:p>
    <w:p w:rsidR="00593801" w:rsidRPr="00593801" w:rsidRDefault="00593801" w:rsidP="005938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93801" w:rsidRP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Права и обязанности Сторон Договора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3.1. Простое товарищество представляет интересы собственников квартир, нежилых помещений 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данного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МЖД, осуществляет контроль за качественным оказанием услуг Субъектом сервисной деятельности.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3.2. Ответственность за качественное и надлежащее оказание услуг по настоящему Договору несет Субъект сервисной деятельности.</w:t>
      </w:r>
    </w:p>
    <w:p w:rsid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3.3. Простое товарищество имеет право: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требовать от Субъекта сервисной деятельности качественное оказание услуг в полном объеме в соответствии с условиями настоящего Договора;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требовать от Субъекта сервисной деятельности возмещения затрат за повреждение общего имущества по его вине;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получать информацию об оказании услуг от Субъекта сервисной деятельности;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4) при некачественном оказании услуг требовать от Субъекта сервисной деятельности безвозмездного устранения недостатков либо возмещения расходов по устранению недостатков, если устранение 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производилось третьими лицами и оплачивалось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 счет Простого товарищества.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3.4. Обязанности Простого товарищества: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контролировать исполнение договорных обязательств Субъекта сервисной деятельности по оказанию услуг;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оплачивать Субъекту сервисной деятельности за оказание услуг указанных в </w:t>
      </w:r>
      <w:hyperlink r:id="rId5" w:anchor="z19" w:history="1">
        <w:r w:rsidRPr="0059380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пункте 1.1.</w:t>
        </w:r>
      </w:hyperlink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 выставленному счету на основании подписанных Доверенным лицом и Субъектом сервисной деятельности актов оказании услуг в срок до ___ числа месяца, следующего 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расчетным на основании акта выполненных работ;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рассматривать жалобы и обращения собственников квартир, нежилых помещений касательно оказания услуг по указанному Договору, в случае необходимости инициировать данный вопрос перед Субъектом сервисной деятельности;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принимать акты об оказании услуг от Субъекта сервисной деятельности;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осуществлять полномочия и функции в интересах МЖД в рамках настоящего договора.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исполнять обязанности, предусмотренные законодательством Республики Казахстан, в том числе, в сфере жилищных отношений и настоящим Договором;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3.5. Субъект сервисной деятельности имеет право: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получать своевременно оплату за оказанную услугу;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требовать возмещения убытков, понесенные им в результате нарушения обязательств по платежам из-за невыполнения условий настоящего Договора;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3.6. Обязанности Субъекта сервисной деятельности: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качественно и в срок оказать услуги в рамках настоящего Договора;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уведомлять Простое товарищество о начале и месте работ, об отключении, испытании или ином изменении режима работы инженерных сетей за двое суток, кроме случаев возникновения аварийных ситуаций;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исполнять обязанности, предусмотренные законодательством Республики Казахстан, в том числе, в сфере жилищных отношений и настоящим Договором;</w:t>
      </w:r>
    </w:p>
    <w:p w:rsid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 случае возникновения аварийной ситуации в квартире или помещении, находящемся в собственности физических или юридических лиц, грозящей повреждением общего имущества МЖД (при отсутствии собственников квартир, нежилых помещений, сведений о месте их работы, постоянном месте жительства либо нахождении в момент аварии), незамедлительно уведомлять Простое товарищество для принятия совместных мер по ее ликвидации, без нарушения прав собственника.</w:t>
      </w:r>
      <w:proofErr w:type="gramEnd"/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93801" w:rsidRP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Порядок оказания услуг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4.1 Стороны подписывают акт об оказании услуг в двух экземплярах.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4.2 Доверенное лицо в течение пяти рабочих дней 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 даты получения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от Субъекта сервисной деятельности акта оказанных услуг, подписывает данный акт или представляет мотивированный отказ подписания акта оказанных услуг. В случае наличия мотивированных замечаний Доверенного лица, Субъект сервисной деятельности обязан в кратчайшие сроки устранить такие замечания, но не более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чем в течение пяти рабочих дней.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4.3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случае не устранения Субъектом сервисной деятельности замечаний Доверенного лица, Доверенное лицо вправе привлечь другое лицо для устранения замечаний и взыскать с Субъекта сервисной деятельности понесенные расходы путем удержания либо вычета из оплаты, подлежащей Субъекту сервисной деятельности, и/или обращением с требованием к Субъекту сервисной деятельности. Субъект сервисной деятельности обязан возместить указанные Доверенным лицом понесенные расходы в течение пяти рабочих дней 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 даты получения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требования.</w:t>
      </w:r>
    </w:p>
    <w:p w:rsid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4.4 Услуги считаются принятыми Доверенным лицом с момента подписания акта оказанных услуг. В случае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если Доверенное лицо не предоставил свои замечания в течение срока, указанного в </w:t>
      </w:r>
      <w:hyperlink r:id="rId6" w:anchor="z52" w:history="1">
        <w:r w:rsidRPr="0059380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пункте 4.2</w:t>
        </w:r>
      </w:hyperlink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Договора, услуги считаются принятыми без замечаний.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93801" w:rsidRP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5. Ответственность Сторон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Республики Казахстан.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5.2. В случае ненадлежащего оказания услуг Субъектом сервисной деятельности Простое товарищество может предъявить в суде требование о прекращении настоящего Договора и возмещении убытков.</w:t>
      </w:r>
    </w:p>
    <w:p w:rsidR="00593801" w:rsidRP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6. Непреодолимая сила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6.1. Стороны освобождаются от ответственности за неисполнение либо ненадлежащее исполнение своих обязательств по Договору, если оно явилось следствием наступления обстоятельств непреодолимой силы: наводнений, пожаров, землетрясений, стихийных бедствий, блокад, забастовок, военных действий, террористических 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актов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зависящих от воли и действий сторон, которые не могли предвидеть и которые непосредственно повлияли на исполнение Договора. Сроки исполнения обязатель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ств Ст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ороной, подвергшейся влиянию обстоятельств непреодолимой силы, передвигаются на период действия таких обстоятельств.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6.2. Сторона, для которой станет невозможным исполнение своих обязательств по Договору, обязана письменно уведомить другую Сторону о начале и прекращении обстоятельств, указанных в </w:t>
      </w:r>
      <w:hyperlink r:id="rId7" w:anchor="z59" w:history="1">
        <w:r w:rsidRPr="0059380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пункте 6.1.</w:t>
        </w:r>
      </w:hyperlink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Договора.</w:t>
      </w:r>
    </w:p>
    <w:p w:rsid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6.3. В случае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если обстоятельства, указанные в </w:t>
      </w:r>
      <w:hyperlink r:id="rId8" w:anchor="z59" w:history="1">
        <w:r w:rsidRPr="0059380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пункте 6.1.</w:t>
        </w:r>
      </w:hyperlink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настоящего Договора, будут длиться более 1 (одного) месяца, то Стороны имеют право отказаться от дальнейшего исполнения обязательств по Договору.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93801" w:rsidRP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7. Порядок разрешения споров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7.1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случае возникновения разногласий в процессе исполнения обязательств по Договору, Стороны обязаны предпринять все необходимые меры для их урегулирования во внесудебном порядке.</w:t>
      </w:r>
    </w:p>
    <w:p w:rsid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7.2. В случае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если Стороны не пришли к соглашению, споры рассматриваются судом в соответствии с действующим законодательством Республики Казахстан по месту нахождения МЖД.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93801" w:rsidRP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8. Порядок изменения и расторжения Договора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8.1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 изменения и дополнения в настоящий Договор совершаются в письменном виде и заверяются обеими Сторонами;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8.2 Стороны имеют право досрочно расторгнуть Договор по взаимному письменному соглашению Сторон, либо по основаниям, предусмотренным действующим законодательством Республики Казахстан.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8.3 Последствия расторжения настоящего Договора определяются взаимным соглашением Сторон или судом по требованию любой из Сторон Договора.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8.4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ри отказе одной из Сторон от настоящего Договора другая Сторона должна быть уведомлена об этом за один месяц до прекращения Договора, если Стороны не придут к соглашению о прекращении Договора в более короткий срок после уведомления.</w:t>
      </w:r>
    </w:p>
    <w:p w:rsidR="00593801" w:rsidRP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9. Прочие условия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9.1 Обязательства по сделке, совершенной Субъектом сервисной деятельности с превышением предоставленных ей полномочий или с 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нарушением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установленных для нее ограничений, несет Субъект сервисной деятельности за счет своего имущества.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9.2 Настоящий договор 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вступает в силу со дня подписания его Сторонами и действует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течение одного года и прекращает свое действие _____________________ 20__ года.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Прекращение (окончание) срока действия настоящего Договора влечет за собой прекращение обязатель</w:t>
      </w:r>
      <w:proofErr w:type="gramStart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ств Ст</w:t>
      </w:r>
      <w:proofErr w:type="gramEnd"/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593801" w:rsidRPr="00593801" w:rsidRDefault="00593801" w:rsidP="0059380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9.3 Договор составлен в двух экземплярах: на государственном и русском языке для каждой из Сторон, имеющих одинаковую юридическую силу.</w:t>
      </w:r>
    </w:p>
    <w:p w:rsid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9380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10. Реквизиты Сторон</w:t>
      </w:r>
    </w:p>
    <w:p w:rsidR="00593801" w:rsidRP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tbl>
      <w:tblPr>
        <w:tblW w:w="9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593"/>
        <w:gridCol w:w="4369"/>
      </w:tblGrid>
      <w:tr w:rsidR="0012763F" w:rsidRPr="00593801" w:rsidTr="0012763F">
        <w:tc>
          <w:tcPr>
            <w:tcW w:w="4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63F" w:rsidRDefault="0012763F" w:rsidP="0012763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Доверенное лицо Простого товарищества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" w:name="z77"/>
            <w:bookmarkEnd w:id="2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" w:name="z78"/>
            <w:bookmarkEnd w:id="3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 (при его наличии)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4" w:name="z79"/>
            <w:bookmarkEnd w:id="4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" w:name="z80"/>
            <w:bookmarkEnd w:id="5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Адрес: _______________________________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" w:name="z81"/>
            <w:bookmarkEnd w:id="6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</w:t>
            </w:r>
          </w:p>
          <w:p w:rsidR="00593801" w:rsidRPr="00593801" w:rsidRDefault="0012763F" w:rsidP="0012763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Подпись ____________________________</w:t>
            </w:r>
          </w:p>
        </w:tc>
        <w:tc>
          <w:tcPr>
            <w:tcW w:w="593" w:type="dxa"/>
          </w:tcPr>
          <w:p w:rsidR="0012763F" w:rsidRPr="00593801" w:rsidRDefault="0012763F" w:rsidP="0059380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63F" w:rsidRDefault="0012763F" w:rsidP="0059380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"Субъект сервисной деятельности"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" w:name="z83"/>
            <w:bookmarkEnd w:id="7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" w:name="z84"/>
            <w:bookmarkEnd w:id="8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(наименование)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9" w:name="z85"/>
            <w:bookmarkEnd w:id="9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Адрес: ________________________________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" w:name="z86"/>
            <w:bookmarkEnd w:id="10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Представитель: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" w:name="z87"/>
            <w:bookmarkEnd w:id="11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" w:name="z88"/>
            <w:bookmarkEnd w:id="12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 (при его наличии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)</w:t>
            </w:r>
          </w:p>
          <w:p w:rsidR="00593801" w:rsidRPr="00593801" w:rsidRDefault="0012763F" w:rsidP="0059380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Подпись ___________________</w:t>
            </w:r>
          </w:p>
        </w:tc>
      </w:tr>
    </w:tbl>
    <w:p w:rsidR="00A61F1B" w:rsidRPr="00593801" w:rsidRDefault="00A61F1B" w:rsidP="00593801"/>
    <w:sectPr w:rsidR="00A61F1B" w:rsidRPr="00593801" w:rsidSect="005938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36"/>
    <w:rsid w:val="0012763F"/>
    <w:rsid w:val="001331EB"/>
    <w:rsid w:val="00254510"/>
    <w:rsid w:val="00593801"/>
    <w:rsid w:val="007E3F36"/>
    <w:rsid w:val="00A6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8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3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03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330" TargetMode="External"/><Relationship Id="rId5" Type="http://schemas.openxmlformats.org/officeDocument/2006/relationships/hyperlink" Target="https://adilet.zan.kz/rus/docs/V20000203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dcterms:created xsi:type="dcterms:W3CDTF">2021-12-07T10:19:00Z</dcterms:created>
  <dcterms:modified xsi:type="dcterms:W3CDTF">2022-01-12T14:46:00Z</dcterms:modified>
</cp:coreProperties>
</file>